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A6F" w:rsidRPr="001D7A6F" w:rsidRDefault="001D7A6F" w:rsidP="001D7A6F">
      <w:pPr>
        <w:pStyle w:val="Nagwek1"/>
      </w:pPr>
      <w:r w:rsidRPr="001D7A6F">
        <w:t xml:space="preserve">UCHWAŁA Nr 223/5143/26 </w:t>
      </w:r>
    </w:p>
    <w:p w:rsidR="001D7A6F" w:rsidRPr="001D7A6F" w:rsidRDefault="001D7A6F" w:rsidP="001D7A6F">
      <w:pPr>
        <w:pStyle w:val="Nagwek1"/>
      </w:pPr>
      <w:r w:rsidRPr="001D7A6F">
        <w:t xml:space="preserve">ZARZĄDU WOJEWÓDZTWA PODKARPACKIEGO </w:t>
      </w:r>
    </w:p>
    <w:p w:rsidR="001D7A6F" w:rsidRPr="001D7A6F" w:rsidRDefault="001D7A6F" w:rsidP="001D7A6F">
      <w:pPr>
        <w:pStyle w:val="Nagwek1"/>
      </w:pPr>
      <w:r w:rsidRPr="001D7A6F">
        <w:t xml:space="preserve">z dnia 16 czerwca 2026 r. </w:t>
      </w:r>
    </w:p>
    <w:p w:rsidR="001D7A6F" w:rsidRPr="001D7A6F" w:rsidRDefault="001D7A6F" w:rsidP="001D7A6F">
      <w:pPr>
        <w:pStyle w:val="Default"/>
      </w:pPr>
    </w:p>
    <w:p w:rsidR="001D7A6F" w:rsidRPr="001D7A6F" w:rsidRDefault="001D7A6F" w:rsidP="001D7A6F">
      <w:pPr>
        <w:pStyle w:val="Default"/>
      </w:pPr>
      <w:r w:rsidRPr="001D7A6F">
        <w:rPr>
          <w:b/>
          <w:bCs/>
        </w:rPr>
        <w:t xml:space="preserve">w sprawie ogłoszenia konkursu „Dziedzictwo i Perspektywy Podkarpacia” </w:t>
      </w:r>
    </w:p>
    <w:p w:rsidR="001D7A6F" w:rsidRDefault="001D7A6F" w:rsidP="001D7A6F">
      <w:pPr>
        <w:pStyle w:val="Default"/>
        <w:rPr>
          <w:b/>
          <w:bCs/>
        </w:rPr>
      </w:pPr>
      <w:r w:rsidRPr="001D7A6F">
        <w:rPr>
          <w:b/>
          <w:bCs/>
        </w:rPr>
        <w:t xml:space="preserve">na najlepszą pracę dyplomową dotyczącą historii i różnych przejawów współczesnego krajobrazu kulturowego województwa podkarpackiego. </w:t>
      </w:r>
    </w:p>
    <w:p w:rsidR="001D7A6F" w:rsidRPr="001D7A6F" w:rsidRDefault="001D7A6F" w:rsidP="001D7A6F">
      <w:pPr>
        <w:pStyle w:val="Default"/>
      </w:pPr>
    </w:p>
    <w:p w:rsidR="001D7A6F" w:rsidRDefault="001D7A6F" w:rsidP="001D7A6F">
      <w:pPr>
        <w:pStyle w:val="Default"/>
      </w:pPr>
      <w:r w:rsidRPr="001D7A6F">
        <w:t xml:space="preserve">Na podstawie art. 11 ust. 1 pkt 1 oraz ust. 2 pkt 4, 6, 7, 8 oraz art. 41 ust. 1 ustawy z dnia 5 czerwca 1998 r. o samorządzie województwa (Dz. U. z 2026 r., poz. 720 </w:t>
      </w:r>
      <w:proofErr w:type="spellStart"/>
      <w:r w:rsidRPr="001D7A6F">
        <w:t>t.j</w:t>
      </w:r>
      <w:proofErr w:type="spellEnd"/>
      <w:r w:rsidRPr="001D7A6F">
        <w:t xml:space="preserve">.) oraz Uchwały Nr XXXII/532/21 Sejmiku Województwa Podkarpackiego z dnia 15 lutego 2021 r. (DZ. Urz. Woj. 2021, poz.1096 z </w:t>
      </w:r>
      <w:proofErr w:type="spellStart"/>
      <w:r w:rsidRPr="001D7A6F">
        <w:t>późn</w:t>
      </w:r>
      <w:proofErr w:type="spellEnd"/>
      <w:r w:rsidRPr="001D7A6F">
        <w:t xml:space="preserve">. zm.). </w:t>
      </w:r>
    </w:p>
    <w:p w:rsidR="004816C3" w:rsidRDefault="004816C3" w:rsidP="001D7A6F">
      <w:pPr>
        <w:pStyle w:val="Default"/>
      </w:pPr>
    </w:p>
    <w:p w:rsidR="004816C3" w:rsidRPr="001D7A6F" w:rsidRDefault="004816C3" w:rsidP="001D7A6F">
      <w:pPr>
        <w:pStyle w:val="Default"/>
      </w:pPr>
    </w:p>
    <w:p w:rsidR="001D7A6F" w:rsidRPr="001D7A6F" w:rsidRDefault="001D7A6F" w:rsidP="004816C3">
      <w:pPr>
        <w:pStyle w:val="Default"/>
        <w:jc w:val="center"/>
      </w:pPr>
      <w:r w:rsidRPr="001D7A6F">
        <w:rPr>
          <w:b/>
          <w:bCs/>
        </w:rPr>
        <w:t>Zarząd Województwa Podkarpackiego</w:t>
      </w:r>
    </w:p>
    <w:p w:rsidR="001D7A6F" w:rsidRDefault="001D7A6F" w:rsidP="004816C3">
      <w:pPr>
        <w:pStyle w:val="Default"/>
        <w:jc w:val="center"/>
        <w:rPr>
          <w:b/>
          <w:bCs/>
        </w:rPr>
      </w:pPr>
      <w:r w:rsidRPr="001D7A6F">
        <w:rPr>
          <w:b/>
          <w:bCs/>
        </w:rPr>
        <w:t>uchwala, co następuje:</w:t>
      </w:r>
    </w:p>
    <w:p w:rsidR="004816C3" w:rsidRPr="001D7A6F" w:rsidRDefault="004816C3" w:rsidP="004816C3">
      <w:pPr>
        <w:pStyle w:val="Default"/>
        <w:jc w:val="center"/>
      </w:pPr>
    </w:p>
    <w:p w:rsidR="001D7A6F" w:rsidRPr="001D7A6F" w:rsidRDefault="001D7A6F" w:rsidP="004816C3">
      <w:pPr>
        <w:pStyle w:val="Default"/>
        <w:spacing w:before="40" w:line="276" w:lineRule="auto"/>
        <w:jc w:val="center"/>
      </w:pPr>
      <w:r w:rsidRPr="001D7A6F">
        <w:t>§ 1</w:t>
      </w:r>
    </w:p>
    <w:p w:rsidR="001D7A6F" w:rsidRDefault="001D7A6F" w:rsidP="004816C3">
      <w:pPr>
        <w:pStyle w:val="Default"/>
        <w:spacing w:before="40" w:line="276" w:lineRule="auto"/>
      </w:pPr>
      <w:r w:rsidRPr="001D7A6F">
        <w:t>Ogłasza się piątą edycję konkursu na najlepszą pracę dyplomową dotyczącą historii i różnych przejawów współczesnego krajobrazu kulturowego województwa podkarpackiego pn. „</w:t>
      </w:r>
      <w:r w:rsidRPr="001D7A6F">
        <w:rPr>
          <w:i/>
          <w:iCs/>
        </w:rPr>
        <w:t>Dziedzictwo i Perspektywy Podkarpacia</w:t>
      </w:r>
      <w:r w:rsidRPr="001D7A6F">
        <w:t xml:space="preserve">” - 2026. </w:t>
      </w:r>
    </w:p>
    <w:p w:rsidR="004816C3" w:rsidRPr="001D7A6F" w:rsidRDefault="004816C3" w:rsidP="004816C3">
      <w:pPr>
        <w:pStyle w:val="Default"/>
        <w:spacing w:before="40" w:line="276" w:lineRule="auto"/>
      </w:pPr>
    </w:p>
    <w:p w:rsidR="001D7A6F" w:rsidRPr="001D7A6F" w:rsidRDefault="001D7A6F" w:rsidP="004816C3">
      <w:pPr>
        <w:pStyle w:val="Default"/>
        <w:spacing w:before="40" w:line="276" w:lineRule="auto"/>
        <w:jc w:val="center"/>
      </w:pPr>
      <w:r w:rsidRPr="001D7A6F">
        <w:t>§ 2</w:t>
      </w:r>
    </w:p>
    <w:p w:rsidR="001D7A6F" w:rsidRDefault="001D7A6F" w:rsidP="004816C3">
      <w:pPr>
        <w:pStyle w:val="Default"/>
        <w:spacing w:before="40" w:line="276" w:lineRule="auto"/>
      </w:pPr>
      <w:r w:rsidRPr="001D7A6F">
        <w:t xml:space="preserve">Regulamin Konkursu określa załącznik nr 4 do Uchwały Nr XXXII/532/21 Sejmiku Województwa Podkarpackiego z dnia 15 lutego 2021 r. w brzmieniu nadanym Uchwałą Nr XXVIII/452/26 Sejmiku Województwa Podkarpackiego z dnia 27 kwietnia 2026 r. „Regulamin przyznawania Nagrody Konkursowej Marszałka Województwa Podkarpackiego w konkursie prac dyplomowych dotyczących historii i różnych przejawów współczesnego krajobrazu kulturowego województwa podkarpackiego pn. </w:t>
      </w:r>
      <w:r w:rsidRPr="001D7A6F">
        <w:rPr>
          <w:i/>
          <w:iCs/>
        </w:rPr>
        <w:t>Dziedzictwo i Perspektywy Podkarpacia</w:t>
      </w:r>
      <w:r w:rsidRPr="001D7A6F">
        <w:t xml:space="preserve">”. </w:t>
      </w:r>
    </w:p>
    <w:p w:rsidR="004816C3" w:rsidRPr="001D7A6F" w:rsidRDefault="004816C3" w:rsidP="004816C3">
      <w:pPr>
        <w:pStyle w:val="Default"/>
        <w:spacing w:before="40" w:line="276" w:lineRule="auto"/>
      </w:pPr>
    </w:p>
    <w:p w:rsidR="001D7A6F" w:rsidRPr="001D7A6F" w:rsidRDefault="001D7A6F" w:rsidP="004816C3">
      <w:pPr>
        <w:pStyle w:val="Default"/>
        <w:spacing w:before="40" w:line="276" w:lineRule="auto"/>
        <w:jc w:val="center"/>
      </w:pPr>
      <w:r w:rsidRPr="001D7A6F">
        <w:t>§ 3</w:t>
      </w:r>
    </w:p>
    <w:p w:rsidR="001D7A6F" w:rsidRDefault="001D7A6F" w:rsidP="004816C3">
      <w:pPr>
        <w:pStyle w:val="Default"/>
        <w:spacing w:before="40" w:line="276" w:lineRule="auto"/>
      </w:pPr>
      <w:r w:rsidRPr="001D7A6F">
        <w:t xml:space="preserve">Wykonanie uchwały powierza się dyrektorowi Departamentu Kultury i Ochrony Dziedzictwa Narodowego. </w:t>
      </w:r>
    </w:p>
    <w:p w:rsidR="004816C3" w:rsidRPr="001D7A6F" w:rsidRDefault="004816C3" w:rsidP="004816C3">
      <w:pPr>
        <w:pStyle w:val="Default"/>
        <w:spacing w:before="40" w:line="276" w:lineRule="auto"/>
      </w:pPr>
    </w:p>
    <w:p w:rsidR="001D7A6F" w:rsidRPr="001D7A6F" w:rsidRDefault="001D7A6F" w:rsidP="004816C3">
      <w:pPr>
        <w:pStyle w:val="Default"/>
        <w:spacing w:before="40" w:line="276" w:lineRule="auto"/>
        <w:jc w:val="center"/>
      </w:pPr>
      <w:r w:rsidRPr="001D7A6F">
        <w:t xml:space="preserve">§ </w:t>
      </w:r>
      <w:bookmarkStart w:id="0" w:name="_GoBack"/>
      <w:bookmarkEnd w:id="0"/>
      <w:r w:rsidRPr="001D7A6F">
        <w:t>4</w:t>
      </w:r>
    </w:p>
    <w:p w:rsidR="00795652" w:rsidRPr="001D7A6F" w:rsidRDefault="001D7A6F" w:rsidP="004816C3">
      <w:pPr>
        <w:spacing w:before="40" w:after="0" w:line="276" w:lineRule="auto"/>
        <w:rPr>
          <w:rFonts w:ascii="Arial" w:hAnsi="Arial" w:cs="Arial"/>
          <w:sz w:val="24"/>
          <w:szCs w:val="24"/>
        </w:rPr>
      </w:pPr>
      <w:r w:rsidRPr="001D7A6F">
        <w:rPr>
          <w:rFonts w:ascii="Arial" w:hAnsi="Arial" w:cs="Arial"/>
          <w:sz w:val="24"/>
          <w:szCs w:val="24"/>
        </w:rPr>
        <w:t>Uchwała wchodzi w życie z dniem podjęcia.</w:t>
      </w:r>
    </w:p>
    <w:sectPr w:rsidR="00795652" w:rsidRPr="001D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6F"/>
    <w:rsid w:val="001D7A6F"/>
    <w:rsid w:val="004816C3"/>
    <w:rsid w:val="0079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A2FC"/>
  <w15:chartTrackingRefBased/>
  <w15:docId w15:val="{381B4D0F-2FE5-4824-9963-47E57B38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A6F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7A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D7A6F"/>
    <w:rPr>
      <w:rFonts w:ascii="Arial" w:eastAsiaTheme="majorEastAsia" w:hAnsi="Arial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 Justyna</dc:creator>
  <cp:keywords/>
  <dc:description>Uchwala Zarzadu ogloszeniemKonkursu prac dyplomowych</dc:description>
  <cp:lastModifiedBy>Grzyb Justyna</cp:lastModifiedBy>
  <cp:revision>2</cp:revision>
  <dcterms:created xsi:type="dcterms:W3CDTF">2026-06-30T08:24:00Z</dcterms:created>
  <dcterms:modified xsi:type="dcterms:W3CDTF">2026-06-30T08:31:00Z</dcterms:modified>
</cp:coreProperties>
</file>